
<file path=[Content_Types].xml><?xml version="1.0" encoding="utf-8"?>
<Types xmlns="http://schemas.openxmlformats.org/package/2006/content-types">
  <Default Extension="AA77DE70"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606A9" w14:textId="77777777" w:rsidR="00CB4397" w:rsidRPr="004A2010" w:rsidRDefault="0063750D" w:rsidP="008A7E50">
      <w:pPr>
        <w:ind w:left="270" w:right="540"/>
        <w:rPr>
          <w:rFonts w:ascii="Arial" w:hAnsi="Arial" w:cs="Arial"/>
          <w:color w:val="ED008C"/>
          <w:sz w:val="19"/>
          <w:szCs w:val="19"/>
        </w:rPr>
      </w:pPr>
      <w:r>
        <w:rPr>
          <w:rFonts w:ascii="Arial" w:hAnsi="Arial" w:cs="Arial"/>
          <w:color w:val="ED008C"/>
          <w:sz w:val="19"/>
          <w:szCs w:val="19"/>
        </w:rPr>
        <w:br/>
      </w:r>
      <w:r w:rsidR="00F61F3B" w:rsidRPr="004A2010">
        <w:rPr>
          <w:rFonts w:ascii="Arial" w:hAnsi="Arial" w:cs="Arial"/>
          <w:color w:val="ED008C"/>
          <w:sz w:val="19"/>
          <w:szCs w:val="19"/>
        </w:rPr>
        <w:t>Note to Financial Advisors: Please insert your company logo/FINRA-member fir</w:t>
      </w:r>
      <w:r w:rsidR="00E15066">
        <w:rPr>
          <w:rFonts w:ascii="Arial" w:hAnsi="Arial" w:cs="Arial"/>
          <w:color w:val="ED008C"/>
          <w:sz w:val="19"/>
          <w:szCs w:val="19"/>
        </w:rPr>
        <w:t xml:space="preserve">m name/logo and office address </w:t>
      </w:r>
      <w:r w:rsidR="00F61F3B" w:rsidRPr="004A2010">
        <w:rPr>
          <w:rFonts w:ascii="Arial" w:hAnsi="Arial" w:cs="Arial"/>
          <w:color w:val="ED008C"/>
          <w:sz w:val="19"/>
          <w:szCs w:val="19"/>
        </w:rPr>
        <w:t>below. If you intend to email this invitation, please also include your firm’s standard email privacy disclaimer at the bottom of this invitation and file it with your compliance department before each use. The content of this invitation has been filed with FINRA and should not be changed in any way without prior approval from Franklin Templeton Distributors, Inc.</w:t>
      </w:r>
    </w:p>
    <w:tbl>
      <w:tblPr>
        <w:tblStyle w:val="TableGrid"/>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5"/>
        <w:gridCol w:w="315"/>
        <w:gridCol w:w="5760"/>
        <w:gridCol w:w="2330"/>
        <w:gridCol w:w="2620"/>
      </w:tblGrid>
      <w:tr w:rsidR="00F61F3B" w14:paraId="69B979EB" w14:textId="77777777" w:rsidTr="009B774A">
        <w:trPr>
          <w:trHeight w:val="1303"/>
        </w:trPr>
        <w:tc>
          <w:tcPr>
            <w:tcW w:w="405" w:type="dxa"/>
          </w:tcPr>
          <w:p w14:paraId="2E3A3C70" w14:textId="77777777" w:rsidR="00F61F3B" w:rsidRDefault="00F61F3B"/>
        </w:tc>
        <w:tc>
          <w:tcPr>
            <w:tcW w:w="11025" w:type="dxa"/>
            <w:gridSpan w:val="4"/>
            <w:shd w:val="clear" w:color="auto" w:fill="00559C"/>
          </w:tcPr>
          <w:p w14:paraId="48771C8C" w14:textId="77777777" w:rsidR="00D841F8" w:rsidRDefault="00840940" w:rsidP="00D841F8">
            <w:pPr>
              <w:spacing w:before="360"/>
              <w:ind w:left="346"/>
              <w:rPr>
                <w:rFonts w:ascii="Arial" w:eastAsia="Times New Roman" w:hAnsi="Arial" w:cs="Arial"/>
                <w:b/>
                <w:bCs/>
                <w:color w:val="FFFFFF"/>
                <w:sz w:val="45"/>
                <w:szCs w:val="45"/>
              </w:rPr>
            </w:pPr>
            <w:r>
              <w:rPr>
                <w:rFonts w:ascii="Arial" w:eastAsia="Times New Roman" w:hAnsi="Arial" w:cs="Arial"/>
                <w:b/>
                <w:bCs/>
                <w:color w:val="FFFFFF"/>
                <w:sz w:val="45"/>
                <w:szCs w:val="45"/>
              </w:rPr>
              <w:t>The Home Stretch</w:t>
            </w:r>
            <w:r w:rsidR="00F61F3B">
              <w:rPr>
                <w:rFonts w:ascii="Arial" w:eastAsia="Times New Roman" w:hAnsi="Arial" w:cs="Arial"/>
                <w:b/>
                <w:bCs/>
                <w:color w:val="FFFFFF"/>
                <w:sz w:val="45"/>
                <w:szCs w:val="45"/>
              </w:rPr>
              <w:t>:</w:t>
            </w:r>
            <w:r>
              <w:rPr>
                <w:rFonts w:ascii="Arial" w:eastAsia="Times New Roman" w:hAnsi="Arial" w:cs="Arial"/>
                <w:b/>
                <w:bCs/>
                <w:color w:val="FFFFFF"/>
                <w:sz w:val="45"/>
                <w:szCs w:val="45"/>
              </w:rPr>
              <w:t xml:space="preserve"> </w:t>
            </w:r>
          </w:p>
          <w:p w14:paraId="0B2D73A0" w14:textId="327107EC" w:rsidR="00F61F3B" w:rsidRPr="009B774A" w:rsidRDefault="00D841F8" w:rsidP="00D841F8">
            <w:pPr>
              <w:spacing w:after="360"/>
              <w:ind w:left="346"/>
              <w:rPr>
                <w:rFonts w:ascii="Arial" w:eastAsia="Times New Roman" w:hAnsi="Arial" w:cs="Arial"/>
                <w:b/>
                <w:bCs/>
                <w:color w:val="FFFFFF"/>
                <w:sz w:val="35"/>
                <w:szCs w:val="35"/>
              </w:rPr>
            </w:pPr>
            <w:r w:rsidRPr="009B774A">
              <w:rPr>
                <w:rFonts w:ascii="Arial" w:eastAsia="Times New Roman" w:hAnsi="Arial" w:cs="Arial"/>
                <w:b/>
                <w:bCs/>
                <w:color w:val="FFFFFF"/>
                <w:sz w:val="35"/>
                <w:szCs w:val="35"/>
              </w:rPr>
              <w:t xml:space="preserve">Seven Things You Need to Do in the </w:t>
            </w:r>
            <w:r w:rsidR="00840940" w:rsidRPr="009B774A">
              <w:rPr>
                <w:rFonts w:ascii="Arial" w:eastAsia="Times New Roman" w:hAnsi="Arial" w:cs="Arial"/>
                <w:b/>
                <w:bCs/>
                <w:color w:val="FFFFFF"/>
                <w:sz w:val="35"/>
                <w:szCs w:val="35"/>
              </w:rPr>
              <w:t>Decade Before You Retire</w:t>
            </w:r>
          </w:p>
        </w:tc>
      </w:tr>
      <w:tr w:rsidR="00F61F3B" w14:paraId="06FD1102" w14:textId="77777777" w:rsidTr="009B774A">
        <w:trPr>
          <w:cantSplit/>
          <w:trHeight w:hRule="exact" w:val="432"/>
        </w:trPr>
        <w:tc>
          <w:tcPr>
            <w:tcW w:w="405" w:type="dxa"/>
          </w:tcPr>
          <w:p w14:paraId="0B872070" w14:textId="77777777" w:rsidR="00F61F3B" w:rsidRPr="00F61F3B" w:rsidRDefault="00F61F3B" w:rsidP="009C77DD">
            <w:pPr>
              <w:rPr>
                <w:sz w:val="2"/>
                <w:szCs w:val="2"/>
              </w:rPr>
            </w:pPr>
            <w:r w:rsidRPr="00F61F3B">
              <w:rPr>
                <w:rFonts w:ascii="Times New Roman" w:eastAsia="Times New Roman" w:hAnsi="Times New Roman" w:cs="Times New Roman"/>
                <w:noProof/>
                <w:sz w:val="2"/>
                <w:szCs w:val="2"/>
              </w:rPr>
              <w:drawing>
                <wp:inline distT="0" distB="0" distL="0" distR="0" wp14:anchorId="71FEB99B" wp14:editId="542360AD">
                  <wp:extent cx="247650" cy="247650"/>
                  <wp:effectExtent l="0" t="0" r="0" b="0"/>
                  <wp:docPr id="3" name="Picture 3" descr="Description: Description: Description: Description: Description: P:\ACTIVE PROJECTS\I\IWN_INVD_0516\WORKING_ FILES\Links\arrow_curs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P:\ACTIVE PROJECTS\I\IWN_INVD_0516\WORKING_ FILES\Links\arrow_curs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11025" w:type="dxa"/>
            <w:gridSpan w:val="4"/>
            <w:shd w:val="clear" w:color="auto" w:fill="FFFFFF" w:themeFill="background1"/>
            <w:tcMar>
              <w:left w:w="115" w:type="dxa"/>
              <w:right w:w="115" w:type="dxa"/>
            </w:tcMar>
          </w:tcPr>
          <w:p w14:paraId="59F42A06" w14:textId="77777777" w:rsidR="00F61F3B" w:rsidRPr="00F61F3B" w:rsidRDefault="00F61F3B" w:rsidP="009C77DD">
            <w:pPr>
              <w:rPr>
                <w:rFonts w:ascii="Arial" w:eastAsia="Times New Roman" w:hAnsi="Arial" w:cs="Arial"/>
                <w:b/>
                <w:bCs/>
                <w:color w:val="FFFFFF"/>
                <w:sz w:val="2"/>
                <w:szCs w:val="2"/>
              </w:rPr>
            </w:pPr>
          </w:p>
        </w:tc>
      </w:tr>
      <w:tr w:rsidR="004A2010" w14:paraId="7A210850" w14:textId="77777777" w:rsidTr="009B774A">
        <w:trPr>
          <w:trHeight w:val="7182"/>
        </w:trPr>
        <w:tc>
          <w:tcPr>
            <w:tcW w:w="405" w:type="dxa"/>
          </w:tcPr>
          <w:p w14:paraId="358231A0" w14:textId="77777777" w:rsidR="004A2010" w:rsidRDefault="004A2010"/>
        </w:tc>
        <w:tc>
          <w:tcPr>
            <w:tcW w:w="315" w:type="dxa"/>
          </w:tcPr>
          <w:p w14:paraId="5EB68DEE" w14:textId="77777777" w:rsidR="004A2010" w:rsidRPr="00E15066" w:rsidRDefault="004A2010" w:rsidP="004A2010">
            <w:pPr>
              <w:pStyle w:val="NormalWeb"/>
              <w:spacing w:beforeLines="60" w:before="144" w:beforeAutospacing="0" w:after="0" w:afterAutospacing="0"/>
              <w:ind w:right="445"/>
              <w:rPr>
                <w:rFonts w:ascii="Arial" w:hAnsi="Arial" w:cs="Arial"/>
                <w:b/>
                <w:bCs/>
              </w:rPr>
            </w:pPr>
          </w:p>
        </w:tc>
        <w:tc>
          <w:tcPr>
            <w:tcW w:w="5760" w:type="dxa"/>
          </w:tcPr>
          <w:p w14:paraId="34BB247A" w14:textId="68220CB2" w:rsidR="00840940" w:rsidRDefault="00840940" w:rsidP="00840940">
            <w:pPr>
              <w:rPr>
                <w:rFonts w:ascii="Arial" w:eastAsia="Times New Roman" w:hAnsi="Arial" w:cs="Arial"/>
                <w:b/>
                <w:bCs/>
              </w:rPr>
            </w:pPr>
            <w:r>
              <w:rPr>
                <w:rFonts w:ascii="Arial" w:eastAsia="Times New Roman" w:hAnsi="Arial" w:cs="Arial"/>
                <w:b/>
                <w:bCs/>
              </w:rPr>
              <w:t>Are you as prepared for retirement as you’d like to be</w:t>
            </w:r>
            <w:r w:rsidRPr="00C84315">
              <w:rPr>
                <w:rFonts w:ascii="Arial" w:eastAsia="Times New Roman" w:hAnsi="Arial" w:cs="Arial"/>
                <w:b/>
                <w:bCs/>
              </w:rPr>
              <w:t>?</w:t>
            </w:r>
          </w:p>
          <w:p w14:paraId="7D4DE93E" w14:textId="77777777" w:rsidR="00840940" w:rsidRPr="00840940" w:rsidRDefault="00840940" w:rsidP="00840940">
            <w:pPr>
              <w:rPr>
                <w:rFonts w:ascii="Arial" w:eastAsia="Times New Roman" w:hAnsi="Arial" w:cs="Arial"/>
                <w:b/>
                <w:bCs/>
                <w:sz w:val="11"/>
                <w:szCs w:val="11"/>
              </w:rPr>
            </w:pPr>
          </w:p>
          <w:p w14:paraId="30BABD7D" w14:textId="11757D7A" w:rsidR="00840940" w:rsidRDefault="00840940" w:rsidP="00840940">
            <w:pPr>
              <w:rPr>
                <w:rFonts w:ascii="Arial" w:eastAsia="Times New Roman" w:hAnsi="Arial" w:cs="Arial"/>
              </w:rPr>
            </w:pPr>
            <w:r>
              <w:rPr>
                <w:rFonts w:ascii="Arial" w:eastAsia="Times New Roman" w:hAnsi="Arial" w:cs="Arial"/>
              </w:rPr>
              <w:t>With longer life spans, increasing health care costs and the diminishing role of traditional pensions, planning for retirement is more complex than ever.</w:t>
            </w:r>
          </w:p>
          <w:p w14:paraId="07042860" w14:textId="77777777" w:rsidR="00840940" w:rsidRDefault="00840940" w:rsidP="00840940">
            <w:pPr>
              <w:rPr>
                <w:rFonts w:ascii="Arial" w:eastAsia="Times New Roman" w:hAnsi="Arial" w:cs="Arial"/>
              </w:rPr>
            </w:pPr>
          </w:p>
          <w:p w14:paraId="458D94AF" w14:textId="2CD1D3F1" w:rsidR="00840940" w:rsidRDefault="00840940" w:rsidP="00840940">
            <w:pPr>
              <w:rPr>
                <w:rFonts w:ascii="Arial" w:eastAsia="Times New Roman" w:hAnsi="Arial" w:cs="Arial"/>
              </w:rPr>
            </w:pPr>
            <w:r>
              <w:rPr>
                <w:rFonts w:ascii="Arial" w:eastAsia="Times New Roman" w:hAnsi="Arial" w:cs="Arial"/>
              </w:rPr>
              <w:t xml:space="preserve">Choices made during the final decade of your career can deeply </w:t>
            </w:r>
            <w:r w:rsidR="00D841F8">
              <w:rPr>
                <w:rFonts w:ascii="Arial" w:eastAsia="Times New Roman" w:hAnsi="Arial" w:cs="Arial"/>
              </w:rPr>
              <w:t>impact</w:t>
            </w:r>
            <w:r>
              <w:rPr>
                <w:rFonts w:ascii="Arial" w:eastAsia="Times New Roman" w:hAnsi="Arial" w:cs="Arial"/>
              </w:rPr>
              <w:t xml:space="preserve"> your retirement plan. </w:t>
            </w:r>
          </w:p>
          <w:p w14:paraId="638DE50C" w14:textId="77777777" w:rsidR="00840940" w:rsidRDefault="00840940" w:rsidP="00840940">
            <w:pPr>
              <w:rPr>
                <w:rFonts w:ascii="Arial" w:eastAsia="Times New Roman" w:hAnsi="Arial" w:cs="Arial"/>
              </w:rPr>
            </w:pPr>
          </w:p>
          <w:p w14:paraId="5598F7A4" w14:textId="77777777" w:rsidR="00840940" w:rsidRDefault="00840940" w:rsidP="00840940">
            <w:pPr>
              <w:rPr>
                <w:rFonts w:ascii="Arial" w:eastAsia="Times New Roman" w:hAnsi="Arial" w:cs="Arial"/>
                <w:b/>
              </w:rPr>
            </w:pPr>
            <w:r>
              <w:rPr>
                <w:rFonts w:ascii="Arial" w:eastAsia="Times New Roman" w:hAnsi="Arial" w:cs="Arial"/>
                <w:b/>
              </w:rPr>
              <w:t>Join our presentation to learn more about:</w:t>
            </w:r>
          </w:p>
          <w:p w14:paraId="68613933" w14:textId="77777777" w:rsidR="00840940" w:rsidRPr="002D6CD1" w:rsidRDefault="00840940" w:rsidP="00840940">
            <w:pPr>
              <w:rPr>
                <w:rFonts w:ascii="Arial" w:eastAsia="Times New Roman" w:hAnsi="Arial" w:cs="Arial"/>
                <w:b/>
                <w:sz w:val="11"/>
                <w:szCs w:val="11"/>
              </w:rPr>
            </w:pPr>
          </w:p>
          <w:p w14:paraId="74DC4592" w14:textId="734F42CF" w:rsidR="00840940" w:rsidRPr="00276089" w:rsidRDefault="00D841F8" w:rsidP="00840940">
            <w:pPr>
              <w:pStyle w:val="ListParagraph"/>
              <w:numPr>
                <w:ilvl w:val="0"/>
                <w:numId w:val="2"/>
              </w:numPr>
              <w:rPr>
                <w:rFonts w:ascii="Arial" w:eastAsia="Times New Roman" w:hAnsi="Arial" w:cs="Arial"/>
                <w:b/>
              </w:rPr>
            </w:pPr>
            <w:r>
              <w:rPr>
                <w:rFonts w:ascii="Arial" w:eastAsia="Times New Roman" w:hAnsi="Arial" w:cs="Arial"/>
              </w:rPr>
              <w:t>Timing your retirement and</w:t>
            </w:r>
            <w:r w:rsidR="00840940">
              <w:rPr>
                <w:rFonts w:ascii="Arial" w:eastAsia="Times New Roman" w:hAnsi="Arial" w:cs="Arial"/>
              </w:rPr>
              <w:t xml:space="preserve"> </w:t>
            </w:r>
            <w:r w:rsidR="00AD233D">
              <w:rPr>
                <w:rFonts w:ascii="Arial" w:eastAsia="Times New Roman" w:hAnsi="Arial" w:cs="Arial"/>
              </w:rPr>
              <w:t xml:space="preserve">determining </w:t>
            </w:r>
            <w:r w:rsidR="00840940">
              <w:rPr>
                <w:rFonts w:ascii="Arial" w:eastAsia="Times New Roman" w:hAnsi="Arial" w:cs="Arial"/>
              </w:rPr>
              <w:t xml:space="preserve">how much </w:t>
            </w:r>
            <w:r w:rsidR="00AD233D">
              <w:rPr>
                <w:rFonts w:ascii="Arial" w:eastAsia="Times New Roman" w:hAnsi="Arial" w:cs="Arial"/>
              </w:rPr>
              <w:t xml:space="preserve">savings </w:t>
            </w:r>
            <w:r w:rsidR="00840940">
              <w:rPr>
                <w:rFonts w:ascii="Arial" w:eastAsia="Times New Roman" w:hAnsi="Arial" w:cs="Arial"/>
              </w:rPr>
              <w:t>you might need</w:t>
            </w:r>
          </w:p>
          <w:p w14:paraId="4165EF65" w14:textId="77777777" w:rsidR="00840940" w:rsidRPr="00276089" w:rsidRDefault="00840940" w:rsidP="00840940">
            <w:pPr>
              <w:pStyle w:val="ListParagraph"/>
              <w:ind w:left="360"/>
              <w:rPr>
                <w:rFonts w:ascii="Arial" w:eastAsia="Times New Roman" w:hAnsi="Arial" w:cs="Arial"/>
                <w:b/>
              </w:rPr>
            </w:pPr>
            <w:r w:rsidRPr="00276089">
              <w:rPr>
                <w:rFonts w:ascii="Arial" w:eastAsia="Times New Roman" w:hAnsi="Arial" w:cs="Arial"/>
              </w:rPr>
              <w:t xml:space="preserve"> </w:t>
            </w:r>
          </w:p>
          <w:p w14:paraId="7E9DCB2E" w14:textId="0AD92BF4" w:rsidR="00840940" w:rsidRPr="003A1B7D" w:rsidRDefault="00D841F8" w:rsidP="00840940">
            <w:pPr>
              <w:pStyle w:val="ListParagraph"/>
              <w:numPr>
                <w:ilvl w:val="0"/>
                <w:numId w:val="2"/>
              </w:numPr>
              <w:rPr>
                <w:rFonts w:ascii="Arial" w:eastAsia="Times New Roman" w:hAnsi="Arial" w:cs="Arial"/>
                <w:b/>
              </w:rPr>
            </w:pPr>
            <w:r>
              <w:rPr>
                <w:rFonts w:ascii="Arial" w:eastAsia="Times New Roman" w:hAnsi="Arial" w:cs="Arial"/>
              </w:rPr>
              <w:t>Maximizing</w:t>
            </w:r>
            <w:r w:rsidR="00840940">
              <w:rPr>
                <w:rFonts w:ascii="Arial" w:eastAsia="Times New Roman" w:hAnsi="Arial" w:cs="Arial"/>
              </w:rPr>
              <w:t xml:space="preserve"> your retirement savings </w:t>
            </w:r>
            <w:r w:rsidR="00417943">
              <w:rPr>
                <w:rFonts w:ascii="Arial" w:eastAsia="Times New Roman" w:hAnsi="Arial" w:cs="Arial"/>
              </w:rPr>
              <w:t xml:space="preserve">strategy </w:t>
            </w:r>
            <w:r w:rsidR="00840940">
              <w:rPr>
                <w:rFonts w:ascii="Arial" w:eastAsia="Times New Roman" w:hAnsi="Arial" w:cs="Arial"/>
              </w:rPr>
              <w:t>now and what to do as you approach retirement</w:t>
            </w:r>
          </w:p>
          <w:p w14:paraId="0688AD95" w14:textId="77777777" w:rsidR="00840940" w:rsidRPr="003A1B7D" w:rsidRDefault="00840940" w:rsidP="00840940">
            <w:pPr>
              <w:pStyle w:val="ListParagraph"/>
              <w:rPr>
                <w:rFonts w:ascii="Arial" w:eastAsia="Times New Roman" w:hAnsi="Arial" w:cs="Arial"/>
                <w:b/>
              </w:rPr>
            </w:pPr>
          </w:p>
          <w:p w14:paraId="4477E8FF" w14:textId="764A0A2E" w:rsidR="00840940" w:rsidRPr="005233C0" w:rsidRDefault="00840940" w:rsidP="00840940">
            <w:pPr>
              <w:pStyle w:val="ListParagraph"/>
              <w:numPr>
                <w:ilvl w:val="0"/>
                <w:numId w:val="2"/>
              </w:numPr>
              <w:rPr>
                <w:rFonts w:ascii="Arial" w:eastAsia="Times New Roman" w:hAnsi="Arial" w:cs="Arial"/>
                <w:b/>
              </w:rPr>
            </w:pPr>
            <w:r>
              <w:rPr>
                <w:rFonts w:ascii="Arial" w:eastAsia="Times New Roman" w:hAnsi="Arial" w:cs="Arial"/>
              </w:rPr>
              <w:t xml:space="preserve">What to expect from Social Security and </w:t>
            </w:r>
            <w:r w:rsidR="00D841F8">
              <w:rPr>
                <w:rFonts w:ascii="Arial" w:eastAsia="Times New Roman" w:hAnsi="Arial" w:cs="Arial"/>
              </w:rPr>
              <w:t>how to</w:t>
            </w:r>
            <w:r>
              <w:rPr>
                <w:rFonts w:ascii="Arial" w:eastAsia="Times New Roman" w:hAnsi="Arial" w:cs="Arial"/>
              </w:rPr>
              <w:t xml:space="preserve"> build a retirement income stream</w:t>
            </w:r>
          </w:p>
          <w:p w14:paraId="47325D7F" w14:textId="77777777" w:rsidR="00840940" w:rsidRPr="005233C0" w:rsidRDefault="00840940" w:rsidP="00840940">
            <w:pPr>
              <w:pStyle w:val="ListParagraph"/>
              <w:rPr>
                <w:rFonts w:ascii="Arial" w:eastAsia="Times New Roman" w:hAnsi="Arial" w:cs="Arial"/>
                <w:b/>
              </w:rPr>
            </w:pPr>
          </w:p>
          <w:p w14:paraId="17DE3BFF" w14:textId="19007DDF" w:rsidR="009B774A" w:rsidRDefault="00840940" w:rsidP="00840940">
            <w:pPr>
              <w:pStyle w:val="ListParagraph"/>
              <w:numPr>
                <w:ilvl w:val="0"/>
                <w:numId w:val="2"/>
              </w:numPr>
              <w:rPr>
                <w:rFonts w:ascii="Arial" w:eastAsia="Times New Roman" w:hAnsi="Arial" w:cs="Arial"/>
                <w:b/>
              </w:rPr>
            </w:pPr>
            <w:r>
              <w:rPr>
                <w:rFonts w:ascii="Arial" w:eastAsia="Times New Roman" w:hAnsi="Arial" w:cs="Arial"/>
              </w:rPr>
              <w:t xml:space="preserve">Factors, other than money, that can have a </w:t>
            </w:r>
            <w:r w:rsidR="00857463">
              <w:rPr>
                <w:rFonts w:ascii="Arial" w:eastAsia="Times New Roman" w:hAnsi="Arial" w:cs="Arial"/>
              </w:rPr>
              <w:t>considerable</w:t>
            </w:r>
            <w:r>
              <w:rPr>
                <w:rFonts w:ascii="Arial" w:eastAsia="Times New Roman" w:hAnsi="Arial" w:cs="Arial"/>
              </w:rPr>
              <w:t xml:space="preserve"> </w:t>
            </w:r>
            <w:r w:rsidR="00D841F8">
              <w:rPr>
                <w:rFonts w:ascii="Arial" w:eastAsia="Times New Roman" w:hAnsi="Arial" w:cs="Arial"/>
              </w:rPr>
              <w:t>effect</w:t>
            </w:r>
            <w:r>
              <w:rPr>
                <w:rFonts w:ascii="Arial" w:eastAsia="Times New Roman" w:hAnsi="Arial" w:cs="Arial"/>
              </w:rPr>
              <w:t xml:space="preserve"> on your retirement</w:t>
            </w:r>
          </w:p>
          <w:p w14:paraId="4C29F4D1" w14:textId="77777777" w:rsidR="009B774A" w:rsidRPr="009B774A" w:rsidRDefault="009B774A" w:rsidP="009B774A"/>
          <w:p w14:paraId="24B2D3F0" w14:textId="77777777" w:rsidR="000C1478" w:rsidRDefault="000C1478" w:rsidP="009B774A"/>
          <w:p w14:paraId="7C88C706" w14:textId="77777777" w:rsidR="009B774A" w:rsidRDefault="009B774A" w:rsidP="009B774A"/>
          <w:p w14:paraId="39EB271C" w14:textId="7B796E48" w:rsidR="009B774A" w:rsidRPr="009B774A" w:rsidRDefault="009B774A" w:rsidP="009B774A"/>
        </w:tc>
        <w:tc>
          <w:tcPr>
            <w:tcW w:w="4950" w:type="dxa"/>
            <w:gridSpan w:val="2"/>
          </w:tcPr>
          <w:tbl>
            <w:tblPr>
              <w:tblStyle w:val="TableGrid"/>
              <w:tblW w:w="45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92"/>
            </w:tblGrid>
            <w:tr w:rsidR="004A2010" w14:paraId="63B88CC5" w14:textId="77777777" w:rsidTr="00D83881">
              <w:trPr>
                <w:trHeight w:val="81"/>
                <w:jc w:val="right"/>
              </w:trPr>
              <w:tc>
                <w:tcPr>
                  <w:tcW w:w="4592" w:type="dxa"/>
                  <w:shd w:val="clear" w:color="auto" w:fill="DCF0FC"/>
                </w:tcPr>
                <w:p w14:paraId="43B07656" w14:textId="77777777" w:rsidR="004A2010" w:rsidRPr="00D83881" w:rsidRDefault="004A2010">
                  <w:pPr>
                    <w:rPr>
                      <w:sz w:val="8"/>
                      <w:szCs w:val="8"/>
                    </w:rPr>
                  </w:pPr>
                </w:p>
              </w:tc>
            </w:tr>
            <w:tr w:rsidR="004A2010" w14:paraId="5A4FD448" w14:textId="77777777" w:rsidTr="0033149F">
              <w:trPr>
                <w:trHeight w:val="5400"/>
                <w:jc w:val="right"/>
              </w:trPr>
              <w:tc>
                <w:tcPr>
                  <w:tcW w:w="4592" w:type="dxa"/>
                  <w:shd w:val="clear" w:color="auto" w:fill="DCF0FC"/>
                </w:tcPr>
                <w:p w14:paraId="39FD3F01" w14:textId="77777777" w:rsidR="004A2010" w:rsidRDefault="001434B3" w:rsidP="004A2010">
                  <w:pPr>
                    <w:ind w:left="275"/>
                    <w:rPr>
                      <w:rFonts w:ascii="Arial" w:eastAsia="Times New Roman" w:hAnsi="Arial" w:cs="Arial"/>
                      <w:b/>
                      <w:color w:val="00559C"/>
                      <w:sz w:val="24"/>
                      <w:szCs w:val="24"/>
                    </w:rPr>
                  </w:pPr>
                  <w:r>
                    <w:rPr>
                      <w:rFonts w:ascii="Arial" w:eastAsia="Times New Roman" w:hAnsi="Arial" w:cs="Arial"/>
                      <w:sz w:val="24"/>
                      <w:szCs w:val="24"/>
                    </w:rPr>
                    <w:t>Presented B</w:t>
                  </w:r>
                  <w:r w:rsidR="004A2010">
                    <w:rPr>
                      <w:rFonts w:ascii="Arial" w:eastAsia="Times New Roman" w:hAnsi="Arial" w:cs="Arial"/>
                      <w:sz w:val="24"/>
                      <w:szCs w:val="24"/>
                    </w:rPr>
                    <w:t>y:</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[Name</w:t>
                  </w:r>
                  <w:r w:rsidR="00FB6F22">
                    <w:rPr>
                      <w:rFonts w:ascii="Arial" w:eastAsia="Times New Roman" w:hAnsi="Arial" w:cs="Arial"/>
                      <w:b/>
                      <w:bCs/>
                      <w:color w:val="005598"/>
                      <w:sz w:val="24"/>
                      <w:szCs w:val="24"/>
                    </w:rPr>
                    <w:t>]</w:t>
                  </w:r>
                  <w:r w:rsidR="004A2010">
                    <w:rPr>
                      <w:rFonts w:ascii="Arial" w:eastAsia="Times New Roman" w:hAnsi="Arial" w:cs="Arial"/>
                      <w:b/>
                      <w:bCs/>
                      <w:color w:val="005598"/>
                      <w:sz w:val="24"/>
                      <w:szCs w:val="24"/>
                    </w:rPr>
                    <w:t xml:space="preserve"> </w:t>
                  </w:r>
                  <w:r w:rsidR="004A2010" w:rsidRPr="00FB6F22">
                    <w:rPr>
                      <w:rFonts w:ascii="Arial" w:eastAsia="Times New Roman" w:hAnsi="Arial" w:cs="Arial"/>
                      <w:bCs/>
                      <w:color w:val="000000" w:themeColor="text1"/>
                      <w:sz w:val="24"/>
                      <w:szCs w:val="24"/>
                    </w:rPr>
                    <w:t>of</w:t>
                  </w:r>
                  <w:r w:rsidR="004A2010">
                    <w:rPr>
                      <w:rFonts w:ascii="Arial" w:eastAsia="Times New Roman" w:hAnsi="Arial" w:cs="Arial"/>
                      <w:b/>
                      <w:bCs/>
                      <w:color w:val="005598"/>
                      <w:sz w:val="24"/>
                      <w:szCs w:val="24"/>
                    </w:rPr>
                    <w:t xml:space="preserve"> </w:t>
                  </w:r>
                  <w:r w:rsidR="00FB6F22">
                    <w:rPr>
                      <w:rFonts w:ascii="Arial" w:eastAsia="Times New Roman" w:hAnsi="Arial" w:cs="Arial"/>
                      <w:b/>
                      <w:bCs/>
                      <w:color w:val="005598"/>
                      <w:sz w:val="24"/>
                      <w:szCs w:val="24"/>
                    </w:rPr>
                    <w:t>[</w:t>
                  </w:r>
                  <w:r w:rsidR="004A2010">
                    <w:rPr>
                      <w:rFonts w:ascii="Arial" w:eastAsia="Times New Roman" w:hAnsi="Arial" w:cs="Arial"/>
                      <w:b/>
                      <w:bCs/>
                      <w:color w:val="005598"/>
                      <w:sz w:val="24"/>
                      <w:szCs w:val="24"/>
                    </w:rPr>
                    <w:t>Firm]</w:t>
                  </w:r>
                  <w:r w:rsidR="004A2010">
                    <w:rPr>
                      <w:rFonts w:ascii="Arial" w:eastAsia="Times New Roman" w:hAnsi="Arial" w:cs="Arial"/>
                      <w:b/>
                      <w:bCs/>
                      <w:color w:val="005598"/>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[Date]</w:t>
                  </w:r>
                  <w:r w:rsidR="004A2010">
                    <w:rPr>
                      <w:rFonts w:ascii="Arial" w:eastAsia="Times New Roman" w:hAnsi="Arial" w:cs="Arial"/>
                      <w:b/>
                      <w:bCs/>
                      <w:color w:val="005598"/>
                      <w:sz w:val="24"/>
                      <w:szCs w:val="24"/>
                    </w:rPr>
                    <w:br/>
                  </w:r>
                  <w:r w:rsidR="004A2010">
                    <w:rPr>
                      <w:rFonts w:ascii="Arial" w:eastAsia="Times New Roman" w:hAnsi="Arial" w:cs="Arial"/>
                      <w:b/>
                      <w:bCs/>
                      <w:color w:val="005598"/>
                      <w:sz w:val="24"/>
                      <w:szCs w:val="24"/>
                    </w:rPr>
                    <w:br/>
                    <w:t>[Time]</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[Place]</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sz w:val="24"/>
                      <w:szCs w:val="24"/>
                    </w:rPr>
                    <w:t>To RSVP Please Contact:</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[Contact Name]</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[Email Address]</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[Phone Number]</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color w:val="00559C"/>
                      <w:sz w:val="24"/>
                      <w:szCs w:val="24"/>
                    </w:rPr>
                    <w:t xml:space="preserve">[Additional Details (e.g. Dinner will </w:t>
                  </w:r>
                  <w:r w:rsidR="00E15066">
                    <w:rPr>
                      <w:rFonts w:ascii="Arial" w:eastAsia="Times New Roman" w:hAnsi="Arial" w:cs="Arial"/>
                      <w:b/>
                      <w:color w:val="00559C"/>
                      <w:sz w:val="24"/>
                      <w:szCs w:val="24"/>
                    </w:rPr>
                    <w:br/>
                  </w:r>
                  <w:r w:rsidR="004A2010">
                    <w:rPr>
                      <w:rFonts w:ascii="Arial" w:eastAsia="Times New Roman" w:hAnsi="Arial" w:cs="Arial"/>
                      <w:b/>
                      <w:color w:val="00559C"/>
                      <w:sz w:val="24"/>
                      <w:szCs w:val="24"/>
                    </w:rPr>
                    <w:t>be served, Seating is limited, etc.)]</w:t>
                  </w:r>
                </w:p>
                <w:p w14:paraId="4366D03F" w14:textId="77777777" w:rsidR="004A2010" w:rsidRDefault="004A2010"/>
              </w:tc>
            </w:tr>
          </w:tbl>
          <w:p w14:paraId="438FAE5D" w14:textId="77777777" w:rsidR="004A2010" w:rsidRDefault="004A2010" w:rsidP="00E15066">
            <w:pPr>
              <w:ind w:left="-275"/>
            </w:pPr>
          </w:p>
        </w:tc>
      </w:tr>
      <w:tr w:rsidR="0063750D" w14:paraId="3D8CCAE8" w14:textId="77777777" w:rsidTr="009B774A">
        <w:trPr>
          <w:trHeight w:val="1080"/>
        </w:trPr>
        <w:tc>
          <w:tcPr>
            <w:tcW w:w="405" w:type="dxa"/>
          </w:tcPr>
          <w:p w14:paraId="6048DFCB" w14:textId="77777777" w:rsidR="00F61F3B" w:rsidRDefault="00F61F3B"/>
        </w:tc>
        <w:tc>
          <w:tcPr>
            <w:tcW w:w="6075" w:type="dxa"/>
            <w:gridSpan w:val="2"/>
            <w:tcBorders>
              <w:bottom w:val="single" w:sz="4" w:space="0" w:color="404040" w:themeColor="text1" w:themeTint="BF"/>
            </w:tcBorders>
            <w:vAlign w:val="center"/>
          </w:tcPr>
          <w:p w14:paraId="66BE5CF7" w14:textId="7E3DF863" w:rsidR="00F61F3B" w:rsidRDefault="00840940" w:rsidP="00F61F3B">
            <w:r>
              <w:rPr>
                <w:rFonts w:ascii="Arial" w:eastAsia="Times New Roman" w:hAnsi="Arial" w:cs="Arial"/>
                <w:noProof/>
              </w:rPr>
              <w:drawing>
                <wp:anchor distT="0" distB="0" distL="114300" distR="114300" simplePos="0" relativeHeight="251664384" behindDoc="0" locked="0" layoutInCell="1" allowOverlap="1" wp14:anchorId="644D46A4" wp14:editId="603483CF">
                  <wp:simplePos x="0" y="0"/>
                  <wp:positionH relativeFrom="column">
                    <wp:posOffset>-20955</wp:posOffset>
                  </wp:positionH>
                  <wp:positionV relativeFrom="paragraph">
                    <wp:posOffset>187325</wp:posOffset>
                  </wp:positionV>
                  <wp:extent cx="1870710" cy="371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0710" cy="371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950" w:type="dxa"/>
            <w:gridSpan w:val="2"/>
            <w:tcBorders>
              <w:bottom w:val="single" w:sz="4" w:space="0" w:color="404040" w:themeColor="text1" w:themeTint="BF"/>
            </w:tcBorders>
          </w:tcPr>
          <w:p w14:paraId="300150FD" w14:textId="77777777" w:rsidR="00F61F3B" w:rsidRDefault="004A2010" w:rsidP="00DF4772">
            <w:pPr>
              <w:jc w:val="right"/>
            </w:pPr>
            <w:r>
              <w:rPr>
                <w:noProof/>
              </w:rPr>
              <w:drawing>
                <wp:anchor distT="0" distB="0" distL="114300" distR="114300" simplePos="0" relativeHeight="251663360" behindDoc="0" locked="0" layoutInCell="1" allowOverlap="1" wp14:anchorId="183622E8" wp14:editId="722BE516">
                  <wp:simplePos x="0" y="0"/>
                  <wp:positionH relativeFrom="column">
                    <wp:posOffset>1807845</wp:posOffset>
                  </wp:positionH>
                  <wp:positionV relativeFrom="paragraph">
                    <wp:posOffset>94615</wp:posOffset>
                  </wp:positionV>
                  <wp:extent cx="1332865" cy="523875"/>
                  <wp:effectExtent l="0" t="0" r="635"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865" cy="523875"/>
                          </a:xfrm>
                          <a:prstGeom prst="rect">
                            <a:avLst/>
                          </a:prstGeom>
                          <a:noFill/>
                        </pic:spPr>
                      </pic:pic>
                    </a:graphicData>
                  </a:graphic>
                </wp:anchor>
              </w:drawing>
            </w:r>
          </w:p>
        </w:tc>
      </w:tr>
      <w:tr w:rsidR="004A2010" w14:paraId="629C173A" w14:textId="77777777" w:rsidTr="009B774A">
        <w:trPr>
          <w:trHeight w:val="2240"/>
        </w:trPr>
        <w:tc>
          <w:tcPr>
            <w:tcW w:w="405" w:type="dxa"/>
          </w:tcPr>
          <w:p w14:paraId="5D510DAE" w14:textId="77777777" w:rsidR="004A2010" w:rsidRDefault="004A2010"/>
        </w:tc>
        <w:tc>
          <w:tcPr>
            <w:tcW w:w="11025" w:type="dxa"/>
            <w:gridSpan w:val="4"/>
            <w:tcBorders>
              <w:top w:val="single" w:sz="4" w:space="0" w:color="404040" w:themeColor="text1" w:themeTint="BF"/>
            </w:tcBorders>
          </w:tcPr>
          <w:p w14:paraId="0986BF87" w14:textId="05BB9514" w:rsidR="004A2010" w:rsidRPr="0033149F" w:rsidRDefault="00DA2821" w:rsidP="00DA2821">
            <w:pPr>
              <w:spacing w:before="120" w:line="240" w:lineRule="exact"/>
              <w:rPr>
                <w:rFonts w:ascii="Arial" w:eastAsia="Times New Roman" w:hAnsi="Arial" w:cs="Arial"/>
                <w:color w:val="797979"/>
              </w:rPr>
            </w:pPr>
            <w:r w:rsidRPr="0033149F">
              <w:rPr>
                <w:rFonts w:ascii="Arial" w:eastAsia="Times New Roman" w:hAnsi="Arial" w:cs="Arial"/>
                <w:color w:val="797979"/>
              </w:rPr>
              <w:t xml:space="preserve">All financial decisions and </w:t>
            </w:r>
            <w:bookmarkStart w:id="0" w:name="_GoBack"/>
            <w:r w:rsidRPr="0033149F">
              <w:rPr>
                <w:rFonts w:ascii="Arial" w:eastAsia="Times New Roman" w:hAnsi="Arial" w:cs="Arial"/>
                <w:color w:val="797979"/>
              </w:rPr>
              <w:t>investments</w:t>
            </w:r>
            <w:bookmarkEnd w:id="0"/>
            <w:r w:rsidRPr="0033149F">
              <w:rPr>
                <w:rFonts w:ascii="Arial" w:eastAsia="Times New Roman" w:hAnsi="Arial" w:cs="Arial"/>
                <w:color w:val="797979"/>
              </w:rPr>
              <w:t xml:space="preserve"> involve risk, including possible loss of principal. Investing in a Franklin Templeton fund does not guarantee one's retirement income needs will be met.</w:t>
            </w:r>
          </w:p>
          <w:p w14:paraId="0852E67A" w14:textId="77777777" w:rsidR="00DA2821" w:rsidRPr="009105E6" w:rsidRDefault="00DA2821" w:rsidP="00DA2821">
            <w:pPr>
              <w:spacing w:line="240" w:lineRule="exact"/>
              <w:rPr>
                <w:rFonts w:ascii="Arial" w:eastAsia="Times New Roman" w:hAnsi="Arial" w:cs="Arial"/>
                <w:color w:val="797979"/>
                <w:sz w:val="20"/>
                <w:szCs w:val="20"/>
              </w:rPr>
            </w:pPr>
          </w:p>
          <w:p w14:paraId="116E666D" w14:textId="77777777" w:rsidR="00405C53" w:rsidRPr="006A5424" w:rsidRDefault="004A2010" w:rsidP="004A2010">
            <w:pPr>
              <w:rPr>
                <w:rFonts w:ascii="Arial" w:eastAsia="Times New Roman" w:hAnsi="Arial" w:cs="Arial"/>
                <w:i/>
                <w:color w:val="797979"/>
                <w:spacing w:val="-4"/>
              </w:rPr>
            </w:pPr>
            <w:r w:rsidRPr="0033149F">
              <w:rPr>
                <w:rFonts w:ascii="Arial" w:eastAsia="Times New Roman" w:hAnsi="Arial" w:cs="Arial"/>
                <w:i/>
                <w:color w:val="797979"/>
                <w:spacing w:val="-4"/>
              </w:rPr>
              <w:t xml:space="preserve">Investors should carefully consider a fund’s investment goals, risks, charges and expenses </w:t>
            </w:r>
            <w:r w:rsidR="008A7E50" w:rsidRPr="0033149F">
              <w:rPr>
                <w:rFonts w:ascii="Arial" w:eastAsia="Times New Roman" w:hAnsi="Arial" w:cs="Arial"/>
                <w:i/>
                <w:color w:val="797979"/>
                <w:spacing w:val="-4"/>
              </w:rPr>
              <w:br/>
            </w:r>
            <w:r w:rsidRPr="0033149F">
              <w:rPr>
                <w:rFonts w:ascii="Arial" w:eastAsia="Times New Roman" w:hAnsi="Arial" w:cs="Arial"/>
                <w:i/>
                <w:color w:val="797979"/>
                <w:spacing w:val="-4"/>
              </w:rPr>
              <w:t xml:space="preserve">before investing. To obtain a summary prospectus and/or prospectus, which contains this and other information, </w:t>
            </w:r>
            <w:r w:rsidR="00405C53" w:rsidRPr="0033149F">
              <w:rPr>
                <w:rFonts w:ascii="Arial" w:eastAsia="Times New Roman" w:hAnsi="Arial" w:cs="Arial"/>
                <w:i/>
                <w:color w:val="797979"/>
                <w:spacing w:val="-4"/>
              </w:rPr>
              <w:t>talk to your financial advisor, call us at (800) DIAL BEN/342-5236 or visit franklintempleton.com. Please carefully read a prospectus before you invest or send money</w:t>
            </w:r>
            <w:r w:rsidR="00405C53" w:rsidRPr="009105E6">
              <w:rPr>
                <w:rFonts w:ascii="Arial" w:eastAsia="Times New Roman" w:hAnsi="Arial" w:cs="Arial"/>
                <w:i/>
                <w:color w:val="797979"/>
                <w:spacing w:val="-4"/>
                <w:sz w:val="20"/>
                <w:szCs w:val="20"/>
              </w:rPr>
              <w:t>.</w:t>
            </w:r>
          </w:p>
          <w:p w14:paraId="535C28E8" w14:textId="6AD1ECCC" w:rsidR="00F0166E" w:rsidRDefault="00F0166E" w:rsidP="004A2010">
            <w:pPr>
              <w:rPr>
                <w:rFonts w:ascii="Arial" w:eastAsia="Times New Roman" w:hAnsi="Arial" w:cs="Arial"/>
                <w:b/>
                <w:color w:val="797979"/>
                <w:sz w:val="16"/>
                <w:szCs w:val="16"/>
              </w:rPr>
            </w:pPr>
          </w:p>
          <w:p w14:paraId="12764686" w14:textId="77777777" w:rsidR="00001F7C" w:rsidRDefault="00001F7C" w:rsidP="004A2010">
            <w:pPr>
              <w:rPr>
                <w:rFonts w:ascii="Arial" w:eastAsia="Times New Roman" w:hAnsi="Arial" w:cs="Arial"/>
                <w:b/>
                <w:color w:val="797979"/>
                <w:sz w:val="16"/>
                <w:szCs w:val="16"/>
              </w:rPr>
            </w:pPr>
          </w:p>
          <w:p w14:paraId="119A26CC" w14:textId="77777777" w:rsidR="006A5424" w:rsidRDefault="004A2010" w:rsidP="004A2010">
            <w:pPr>
              <w:rPr>
                <w:rFonts w:ascii="Arial" w:eastAsia="Times New Roman" w:hAnsi="Arial" w:cs="Arial"/>
                <w:b/>
                <w:color w:val="797979"/>
                <w:sz w:val="16"/>
                <w:szCs w:val="16"/>
              </w:rPr>
            </w:pPr>
            <w:r w:rsidRPr="00230284">
              <w:rPr>
                <w:rFonts w:ascii="Arial" w:eastAsia="Times New Roman" w:hAnsi="Arial" w:cs="Arial"/>
                <w:b/>
                <w:color w:val="797979"/>
                <w:sz w:val="16"/>
                <w:szCs w:val="16"/>
              </w:rPr>
              <w:t>Franklin Templeton Distributors, Inc., One Franklin Parkway, San Mateo, CA 94403-1906, (800) DIAL BEN</w:t>
            </w:r>
            <w:r w:rsidRPr="00230284">
              <w:rPr>
                <w:rFonts w:ascii="Arial" w:eastAsia="Times New Roman" w:hAnsi="Arial" w:cs="Arial"/>
                <w:b/>
                <w:color w:val="797979"/>
                <w:sz w:val="16"/>
                <w:szCs w:val="16"/>
                <w:vertAlign w:val="superscript"/>
              </w:rPr>
              <w:t>®</w:t>
            </w:r>
            <w:r w:rsidRPr="00230284">
              <w:rPr>
                <w:rFonts w:ascii="Arial" w:eastAsia="Times New Roman" w:hAnsi="Arial" w:cs="Arial"/>
                <w:b/>
                <w:color w:val="797979"/>
                <w:sz w:val="16"/>
                <w:szCs w:val="16"/>
              </w:rPr>
              <w:t>/342-5236.</w:t>
            </w:r>
          </w:p>
          <w:p w14:paraId="61CF23C5" w14:textId="3CB4741D" w:rsidR="00001F7C" w:rsidRPr="009105E6" w:rsidRDefault="00001F7C" w:rsidP="004A2010">
            <w:pPr>
              <w:rPr>
                <w:rFonts w:ascii="Arial" w:eastAsia="Times New Roman" w:hAnsi="Arial" w:cs="Arial"/>
                <w:b/>
                <w:color w:val="797979"/>
                <w:sz w:val="16"/>
                <w:szCs w:val="16"/>
              </w:rPr>
            </w:pPr>
          </w:p>
        </w:tc>
      </w:tr>
      <w:tr w:rsidR="004A2010" w14:paraId="0768D322" w14:textId="77777777" w:rsidTr="009B774A">
        <w:trPr>
          <w:trHeight w:val="395"/>
        </w:trPr>
        <w:tc>
          <w:tcPr>
            <w:tcW w:w="405" w:type="dxa"/>
          </w:tcPr>
          <w:p w14:paraId="19340408" w14:textId="77777777" w:rsidR="004A2010" w:rsidRDefault="004A2010"/>
        </w:tc>
        <w:tc>
          <w:tcPr>
            <w:tcW w:w="11025" w:type="dxa"/>
            <w:gridSpan w:val="4"/>
            <w:vAlign w:val="center"/>
          </w:tcPr>
          <w:tbl>
            <w:tblPr>
              <w:tblpPr w:leftFromText="45" w:rightFromText="45" w:vertAnchor="text"/>
              <w:tblW w:w="665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52"/>
            </w:tblGrid>
            <w:tr w:rsidR="004A2010" w:rsidRPr="001C4D45" w14:paraId="30BA5DDD" w14:textId="77777777" w:rsidTr="00FB6F22">
              <w:trPr>
                <w:trHeight w:val="237"/>
                <w:tblCellSpacing w:w="0" w:type="dxa"/>
              </w:trPr>
              <w:tc>
                <w:tcPr>
                  <w:tcW w:w="6652" w:type="dxa"/>
                  <w:tcBorders>
                    <w:top w:val="outset" w:sz="6" w:space="0" w:color="auto"/>
                    <w:left w:val="outset" w:sz="6" w:space="0" w:color="auto"/>
                    <w:bottom w:val="outset" w:sz="6" w:space="0" w:color="auto"/>
                    <w:right w:val="outset" w:sz="6" w:space="0" w:color="auto"/>
                  </w:tcBorders>
                  <w:vAlign w:val="center"/>
                  <w:hideMark/>
                </w:tcPr>
                <w:p w14:paraId="7B8B7953" w14:textId="77777777" w:rsidR="004A2010" w:rsidRPr="001C4D45" w:rsidRDefault="004A2010" w:rsidP="00CB4656">
                  <w:pPr>
                    <w:spacing w:after="0" w:line="240" w:lineRule="auto"/>
                    <w:ind w:left="-113" w:firstLine="90"/>
                    <w:jc w:val="center"/>
                    <w:rPr>
                      <w:rFonts w:ascii="Times New Roman" w:eastAsia="Times New Roman" w:hAnsi="Times New Roman" w:cs="Times New Roman"/>
                    </w:rPr>
                  </w:pPr>
                  <w:r w:rsidRPr="001C4D45">
                    <w:rPr>
                      <w:rFonts w:ascii="Arial" w:eastAsia="Times New Roman" w:hAnsi="Arial" w:cs="Arial"/>
                      <w:b/>
                      <w:bCs/>
                      <w:color w:val="797979"/>
                    </w:rPr>
                    <w:t>Not FDIC Insured  |  May Lose Value  |  No Bank Guarantee</w:t>
                  </w:r>
                </w:p>
              </w:tc>
            </w:tr>
          </w:tbl>
          <w:p w14:paraId="78AFB2BC" w14:textId="77777777" w:rsidR="004A2010" w:rsidRDefault="004A2010" w:rsidP="00001F7C">
            <w:pPr>
              <w:spacing w:before="120"/>
              <w:rPr>
                <w:noProof/>
              </w:rPr>
            </w:pPr>
          </w:p>
        </w:tc>
      </w:tr>
      <w:tr w:rsidR="004A2010" w14:paraId="478BB200" w14:textId="77777777" w:rsidTr="009B774A">
        <w:trPr>
          <w:trHeight w:val="89"/>
        </w:trPr>
        <w:tc>
          <w:tcPr>
            <w:tcW w:w="405" w:type="dxa"/>
          </w:tcPr>
          <w:p w14:paraId="5B786424" w14:textId="77777777" w:rsidR="004A2010" w:rsidRDefault="004A2010"/>
        </w:tc>
        <w:tc>
          <w:tcPr>
            <w:tcW w:w="8405" w:type="dxa"/>
            <w:gridSpan w:val="3"/>
            <w:vAlign w:val="center"/>
          </w:tcPr>
          <w:p w14:paraId="34A69A09" w14:textId="0C123E5B" w:rsidR="004A2010" w:rsidRDefault="00162B4B" w:rsidP="00D62CDB">
            <w:pPr>
              <w:rPr>
                <w:rFonts w:ascii="Arial" w:eastAsia="Times New Roman" w:hAnsi="Arial" w:cs="Arial"/>
                <w:b/>
                <w:bCs/>
                <w:color w:val="797979"/>
                <w:sz w:val="18"/>
                <w:szCs w:val="18"/>
              </w:rPr>
            </w:pPr>
            <w:r>
              <w:rPr>
                <w:rFonts w:ascii="Arial" w:eastAsia="Times New Roman" w:hAnsi="Arial" w:cs="Arial"/>
                <w:color w:val="797979"/>
                <w:sz w:val="15"/>
                <w:szCs w:val="15"/>
              </w:rPr>
              <w:t>© 20</w:t>
            </w:r>
            <w:r w:rsidR="002E773B">
              <w:rPr>
                <w:rFonts w:ascii="Arial" w:eastAsia="Times New Roman" w:hAnsi="Arial" w:cs="Arial"/>
                <w:color w:val="797979"/>
                <w:sz w:val="15"/>
                <w:szCs w:val="15"/>
              </w:rPr>
              <w:t>20</w:t>
            </w:r>
            <w:r w:rsidR="004A2010">
              <w:rPr>
                <w:rFonts w:ascii="Arial" w:eastAsia="Times New Roman" w:hAnsi="Arial" w:cs="Arial"/>
                <w:color w:val="797979"/>
                <w:sz w:val="15"/>
                <w:szCs w:val="15"/>
              </w:rPr>
              <w:t xml:space="preserve"> Franklin Templeton. All rights reserved.</w:t>
            </w:r>
          </w:p>
        </w:tc>
        <w:tc>
          <w:tcPr>
            <w:tcW w:w="2620" w:type="dxa"/>
            <w:vAlign w:val="center"/>
          </w:tcPr>
          <w:p w14:paraId="767026C1" w14:textId="1374B26B" w:rsidR="004A2010" w:rsidRDefault="00840940" w:rsidP="00C863F2">
            <w:pPr>
              <w:jc w:val="right"/>
              <w:rPr>
                <w:rFonts w:ascii="Arial" w:eastAsia="Times New Roman" w:hAnsi="Arial" w:cs="Arial"/>
                <w:b/>
                <w:bCs/>
                <w:color w:val="797979"/>
                <w:sz w:val="18"/>
                <w:szCs w:val="18"/>
              </w:rPr>
            </w:pPr>
            <w:r>
              <w:rPr>
                <w:rFonts w:ascii="Arial" w:eastAsia="Times New Roman" w:hAnsi="Arial" w:cs="Arial"/>
                <w:color w:val="797979"/>
                <w:sz w:val="15"/>
                <w:szCs w:val="15"/>
              </w:rPr>
              <w:t>HS</w:t>
            </w:r>
            <w:r w:rsidR="00D62CDB">
              <w:rPr>
                <w:rFonts w:ascii="Arial" w:eastAsia="Times New Roman" w:hAnsi="Arial" w:cs="Arial"/>
                <w:color w:val="797979"/>
                <w:sz w:val="15"/>
                <w:szCs w:val="15"/>
              </w:rPr>
              <w:t xml:space="preserve"> INV</w:t>
            </w:r>
            <w:r w:rsidR="00110A03">
              <w:rPr>
                <w:rFonts w:ascii="Arial" w:eastAsia="Times New Roman" w:hAnsi="Arial" w:cs="Arial"/>
                <w:color w:val="797979"/>
                <w:sz w:val="15"/>
                <w:szCs w:val="15"/>
              </w:rPr>
              <w:t>W</w:t>
            </w:r>
            <w:r w:rsidR="00C863F2">
              <w:rPr>
                <w:rFonts w:ascii="Arial" w:eastAsia="Times New Roman" w:hAnsi="Arial" w:cs="Arial"/>
                <w:color w:val="797979"/>
                <w:sz w:val="15"/>
                <w:szCs w:val="15"/>
              </w:rPr>
              <w:t xml:space="preserve"> </w:t>
            </w:r>
            <w:r w:rsidR="002E773B">
              <w:rPr>
                <w:rFonts w:ascii="Arial" w:eastAsia="Times New Roman" w:hAnsi="Arial" w:cs="Arial"/>
                <w:color w:val="797979"/>
                <w:sz w:val="15"/>
                <w:szCs w:val="15"/>
              </w:rPr>
              <w:t>03</w:t>
            </w:r>
            <w:r w:rsidR="00162B4B">
              <w:rPr>
                <w:rFonts w:ascii="Arial" w:eastAsia="Times New Roman" w:hAnsi="Arial" w:cs="Arial"/>
                <w:color w:val="797979"/>
                <w:sz w:val="15"/>
                <w:szCs w:val="15"/>
              </w:rPr>
              <w:t>/</w:t>
            </w:r>
            <w:r w:rsidR="002E773B">
              <w:rPr>
                <w:rFonts w:ascii="Arial" w:eastAsia="Times New Roman" w:hAnsi="Arial" w:cs="Arial"/>
                <w:color w:val="797979"/>
                <w:sz w:val="15"/>
                <w:szCs w:val="15"/>
              </w:rPr>
              <w:t>20</w:t>
            </w:r>
          </w:p>
        </w:tc>
      </w:tr>
    </w:tbl>
    <w:p w14:paraId="55387574" w14:textId="77777777" w:rsidR="00F61F3B" w:rsidRPr="00F0166E" w:rsidRDefault="00F61F3B" w:rsidP="001B1477">
      <w:pPr>
        <w:rPr>
          <w:vanish/>
        </w:rPr>
      </w:pPr>
    </w:p>
    <w:sectPr w:rsidR="00F61F3B" w:rsidRPr="00F0166E" w:rsidSect="00230284">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D76EC"/>
    <w:multiLevelType w:val="hybridMultilevel"/>
    <w:tmpl w:val="30F824CC"/>
    <w:lvl w:ilvl="0" w:tplc="F782CBF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B064A2"/>
    <w:multiLevelType w:val="hybridMultilevel"/>
    <w:tmpl w:val="D1C27B1A"/>
    <w:lvl w:ilvl="0" w:tplc="8870A388">
      <w:start w:val="1"/>
      <w:numFmt w:val="bullet"/>
      <w:lvlText w:val=""/>
      <w:lvlJc w:val="left"/>
      <w:pPr>
        <w:ind w:left="360" w:hanging="360"/>
      </w:pPr>
      <w:rPr>
        <w:rFonts w:ascii="Wingdings" w:hAnsi="Wingdings" w:hint="default"/>
        <w:color w:val="00559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E1E00F9"/>
    <w:multiLevelType w:val="hybridMultilevel"/>
    <w:tmpl w:val="8E00350C"/>
    <w:lvl w:ilvl="0" w:tplc="016ABA26">
      <w:start w:val="1"/>
      <w:numFmt w:val="bullet"/>
      <w:lvlText w:val=""/>
      <w:lvlJc w:val="left"/>
      <w:pPr>
        <w:ind w:left="360" w:hanging="360"/>
      </w:pPr>
      <w:rPr>
        <w:rFonts w:ascii="Symbol" w:hAnsi="Symbol" w:hint="default"/>
        <w:color w:val="00559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3B"/>
    <w:rsid w:val="00001F7C"/>
    <w:rsid w:val="0000259F"/>
    <w:rsid w:val="00071512"/>
    <w:rsid w:val="000A0806"/>
    <w:rsid w:val="000C1478"/>
    <w:rsid w:val="00110A03"/>
    <w:rsid w:val="001434B3"/>
    <w:rsid w:val="00162B4B"/>
    <w:rsid w:val="001B1477"/>
    <w:rsid w:val="001C4D45"/>
    <w:rsid w:val="001E161D"/>
    <w:rsid w:val="00230284"/>
    <w:rsid w:val="0023288B"/>
    <w:rsid w:val="00251BE7"/>
    <w:rsid w:val="00265D36"/>
    <w:rsid w:val="002A18A0"/>
    <w:rsid w:val="002B7E65"/>
    <w:rsid w:val="002C0377"/>
    <w:rsid w:val="002E3BBF"/>
    <w:rsid w:val="002E773B"/>
    <w:rsid w:val="003112A0"/>
    <w:rsid w:val="0033149F"/>
    <w:rsid w:val="00405C53"/>
    <w:rsid w:val="00406D21"/>
    <w:rsid w:val="00417943"/>
    <w:rsid w:val="004A2010"/>
    <w:rsid w:val="004C4F1E"/>
    <w:rsid w:val="004F4780"/>
    <w:rsid w:val="004F5EC7"/>
    <w:rsid w:val="004F7484"/>
    <w:rsid w:val="00533B08"/>
    <w:rsid w:val="005435C3"/>
    <w:rsid w:val="00585DC2"/>
    <w:rsid w:val="005E5B0D"/>
    <w:rsid w:val="0063750D"/>
    <w:rsid w:val="0064272D"/>
    <w:rsid w:val="00665DCA"/>
    <w:rsid w:val="006A1250"/>
    <w:rsid w:val="006A5424"/>
    <w:rsid w:val="006F54F4"/>
    <w:rsid w:val="007544B5"/>
    <w:rsid w:val="007A686C"/>
    <w:rsid w:val="007C746B"/>
    <w:rsid w:val="007E5CFF"/>
    <w:rsid w:val="007F670E"/>
    <w:rsid w:val="00840940"/>
    <w:rsid w:val="00857463"/>
    <w:rsid w:val="00877699"/>
    <w:rsid w:val="008A4DB0"/>
    <w:rsid w:val="008A6275"/>
    <w:rsid w:val="008A7E50"/>
    <w:rsid w:val="008B3D3E"/>
    <w:rsid w:val="009046EA"/>
    <w:rsid w:val="009105E6"/>
    <w:rsid w:val="00920F69"/>
    <w:rsid w:val="009468EF"/>
    <w:rsid w:val="009B511C"/>
    <w:rsid w:val="009B774A"/>
    <w:rsid w:val="009C77DD"/>
    <w:rsid w:val="00A9693A"/>
    <w:rsid w:val="00AD233D"/>
    <w:rsid w:val="00AD4AA3"/>
    <w:rsid w:val="00B170D7"/>
    <w:rsid w:val="00B2284D"/>
    <w:rsid w:val="00B22E00"/>
    <w:rsid w:val="00B51D5E"/>
    <w:rsid w:val="00C863F2"/>
    <w:rsid w:val="00CA12BE"/>
    <w:rsid w:val="00CB1781"/>
    <w:rsid w:val="00CB4397"/>
    <w:rsid w:val="00CB4656"/>
    <w:rsid w:val="00D228B6"/>
    <w:rsid w:val="00D62CDB"/>
    <w:rsid w:val="00D83881"/>
    <w:rsid w:val="00D841F8"/>
    <w:rsid w:val="00DA2821"/>
    <w:rsid w:val="00DC5939"/>
    <w:rsid w:val="00DD3510"/>
    <w:rsid w:val="00DD3BB5"/>
    <w:rsid w:val="00DD7335"/>
    <w:rsid w:val="00DF4772"/>
    <w:rsid w:val="00E03451"/>
    <w:rsid w:val="00E15066"/>
    <w:rsid w:val="00E82E60"/>
    <w:rsid w:val="00EA7227"/>
    <w:rsid w:val="00EE0263"/>
    <w:rsid w:val="00F0166E"/>
    <w:rsid w:val="00F4126F"/>
    <w:rsid w:val="00F61F3B"/>
    <w:rsid w:val="00F720CB"/>
    <w:rsid w:val="00FB6F22"/>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C0071"/>
  <w15:chartTrackingRefBased/>
  <w15:docId w15:val="{E66557D1-2709-4A20-93D6-930FBC87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1F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50D"/>
    <w:rPr>
      <w:rFonts w:ascii="Segoe UI" w:hAnsi="Segoe UI" w:cs="Segoe UI"/>
      <w:sz w:val="18"/>
      <w:szCs w:val="18"/>
    </w:rPr>
  </w:style>
  <w:style w:type="paragraph" w:styleId="ListParagraph">
    <w:name w:val="List Paragraph"/>
    <w:basedOn w:val="Normal"/>
    <w:uiPriority w:val="34"/>
    <w:qFormat/>
    <w:rsid w:val="00946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803007">
      <w:bodyDiv w:val="1"/>
      <w:marLeft w:val="0"/>
      <w:marRight w:val="0"/>
      <w:marTop w:val="0"/>
      <w:marBottom w:val="0"/>
      <w:divBdr>
        <w:top w:val="none" w:sz="0" w:space="0" w:color="auto"/>
        <w:left w:val="none" w:sz="0" w:space="0" w:color="auto"/>
        <w:bottom w:val="none" w:sz="0" w:space="0" w:color="auto"/>
        <w:right w:val="none" w:sz="0" w:space="0" w:color="auto"/>
      </w:divBdr>
      <w:divsChild>
        <w:div w:id="935941482">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AA77DE70"/><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F478B0414F745B9EB29430CF4B930" ma:contentTypeVersion="9" ma:contentTypeDescription="Create a new document." ma:contentTypeScope="" ma:versionID="70d76265e970626f489d3774404e934c">
  <xsd:schema xmlns:xsd="http://www.w3.org/2001/XMLSchema" xmlns:xs="http://www.w3.org/2001/XMLSchema" xmlns:p="http://schemas.microsoft.com/office/2006/metadata/properties" xmlns:ns2="82b61df2-72b7-4ff2-b991-523c2858213b" targetNamespace="http://schemas.microsoft.com/office/2006/metadata/properties" ma:root="true" ma:fieldsID="0b4082dbce491462696278a0e77b5a68" ns2:_="">
    <xsd:import namespace="82b61df2-72b7-4ff2-b991-523c28582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61df2-72b7-4ff2-b991-523c28582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40E1A-4313-4737-BA78-53F46EF9D1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A0CA6D-65F8-486F-9970-5F68B160A07D}">
  <ds:schemaRefs>
    <ds:schemaRef ds:uri="http://schemas.microsoft.com/sharepoint/v3/contenttype/forms"/>
  </ds:schemaRefs>
</ds:datastoreItem>
</file>

<file path=customXml/itemProps3.xml><?xml version="1.0" encoding="utf-8"?>
<ds:datastoreItem xmlns:ds="http://schemas.openxmlformats.org/officeDocument/2006/customXml" ds:itemID="{856AE7C6-07E6-4AFE-9064-A61E710CA61B}"/>
</file>

<file path=customXml/itemProps4.xml><?xml version="1.0" encoding="utf-8"?>
<ds:datastoreItem xmlns:ds="http://schemas.openxmlformats.org/officeDocument/2006/customXml" ds:itemID="{7B2F94B2-0159-44B3-ACAE-C0B8F820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Franklin Templeton Investments</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Sheila</dc:creator>
  <cp:keywords/>
  <dc:description/>
  <cp:lastModifiedBy>Brzoski, Piotr</cp:lastModifiedBy>
  <cp:revision>9</cp:revision>
  <cp:lastPrinted>2017-05-12T21:56:00Z</cp:lastPrinted>
  <dcterms:created xsi:type="dcterms:W3CDTF">2019-06-20T20:21:00Z</dcterms:created>
  <dcterms:modified xsi:type="dcterms:W3CDTF">2020-03-30T09:29:00Z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0x010100FB9F478B0414F745B9EB29430CF4B930</vt:lpwstr>
  </property>
</Properties>
</file>